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D2" w:rsidRDefault="009D4D18">
      <w:pPr>
        <w:spacing w:after="3" w:line="229" w:lineRule="auto"/>
        <w:ind w:left="1599" w:right="1627" w:hanging="10"/>
        <w:jc w:val="center"/>
      </w:pPr>
      <w:r>
        <w:rPr>
          <w:sz w:val="30"/>
        </w:rPr>
        <w:t>ПОЛОЖЕНИЕ о краевом фестивале-конкурсе молодых дарований</w:t>
      </w:r>
    </w:p>
    <w:p w:rsidR="00A52ED2" w:rsidRDefault="009D4D18">
      <w:pPr>
        <w:spacing w:after="316" w:line="229" w:lineRule="auto"/>
        <w:ind w:left="701" w:right="715" w:hanging="10"/>
        <w:jc w:val="center"/>
      </w:pPr>
      <w:r>
        <w:rPr>
          <w:sz w:val="30"/>
        </w:rPr>
        <w:t>”Литературный голос Кубани“</w:t>
      </w:r>
    </w:p>
    <w:p w:rsidR="00A52ED2" w:rsidRDefault="009D4D18">
      <w:pPr>
        <w:numPr>
          <w:ilvl w:val="0"/>
          <w:numId w:val="2"/>
        </w:numPr>
        <w:spacing w:after="295" w:line="265" w:lineRule="auto"/>
        <w:ind w:right="24" w:hanging="346"/>
        <w:jc w:val="center"/>
      </w:pPr>
      <w:r>
        <w:t>Общие положения</w:t>
      </w:r>
    </w:p>
    <w:p w:rsidR="00A52ED2" w:rsidRDefault="009D4D18">
      <w:pPr>
        <w:spacing w:after="306"/>
        <w:ind w:left="33" w:right="14"/>
      </w:pPr>
      <w:r>
        <w:t xml:space="preserve">В целях реализации Указа Президента РФ от 29.05.2017 № 240 ”06 объявлении в Российской Федерации Десятилетия детства“ (2018—2027), в рамках реализации праздничных мероприятий, приуроченных к 85-летию со дня образования Краснодарского края, государственное бюджетное учреждение культуры ”Краснодарская краевая детская библиотека имени братьев Игнатовых“ (далее — Краевая детская библиотека) проводит с января по март 2022 года краевой фестиваль-конкурс ”Литературный голос Кубани“ (далее </w:t>
      </w:r>
      <w:r>
        <w:rPr>
          <w:noProof/>
        </w:rPr>
        <w:drawing>
          <wp:inline distT="0" distB="0" distL="0" distR="0" wp14:anchorId="02274489" wp14:editId="377CF5D7">
            <wp:extent cx="94488" cy="12196"/>
            <wp:effectExtent l="0" t="0" r="0" b="0"/>
            <wp:docPr id="3860" name="Picture 386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0" name="Picture 386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Фестиваль-конкурс).</w:t>
      </w:r>
    </w:p>
    <w:p w:rsidR="00A52ED2" w:rsidRDefault="009D4D18">
      <w:pPr>
        <w:numPr>
          <w:ilvl w:val="0"/>
          <w:numId w:val="2"/>
        </w:numPr>
        <w:spacing w:after="343" w:line="265" w:lineRule="auto"/>
        <w:ind w:right="24" w:hanging="346"/>
        <w:jc w:val="center"/>
      </w:pPr>
      <w:r>
        <w:t>Цель Фестиваля-конкурса</w:t>
      </w:r>
    </w:p>
    <w:p w:rsidR="00A52ED2" w:rsidRDefault="009D4D18">
      <w:pPr>
        <w:spacing w:after="290"/>
        <w:ind w:left="33" w:right="77"/>
      </w:pPr>
      <w:r>
        <w:t>Основная цель Фестиваля-конкурса выявление и поддержка юных талантов в области литературы среди читателей детских библиотек и библиотек, обслуживающих детей и подростков.</w:t>
      </w:r>
    </w:p>
    <w:p w:rsidR="00A52ED2" w:rsidRDefault="009D4D18">
      <w:pPr>
        <w:numPr>
          <w:ilvl w:val="0"/>
          <w:numId w:val="2"/>
        </w:numPr>
        <w:spacing w:after="295" w:line="265" w:lineRule="auto"/>
        <w:ind w:right="24" w:hanging="346"/>
        <w:jc w:val="center"/>
      </w:pPr>
      <w:r>
        <w:t>Задачи Фестиваля-конкурса</w:t>
      </w:r>
    </w:p>
    <w:p w:rsidR="00A52ED2" w:rsidRDefault="009D4D18">
      <w:pPr>
        <w:ind w:left="33" w:right="14"/>
      </w:pPr>
      <w:r>
        <w:t>Для достижения поставленной цели необходимо решение следующих задач:</w:t>
      </w:r>
    </w:p>
    <w:p w:rsidR="00A52ED2" w:rsidRDefault="009D4D18">
      <w:pPr>
        <w:ind w:left="33" w:right="14"/>
      </w:pPr>
      <w:r>
        <w:t>— приобщение детей и подростков к чтению художественной литературы и изучению литературного наследия России;</w:t>
      </w:r>
    </w:p>
    <w:p w:rsidR="00A52ED2" w:rsidRDefault="009D4D18">
      <w:pPr>
        <w:ind w:left="33" w:right="14"/>
      </w:pPr>
      <w:r>
        <w:t>— популяризация творчества кубанских писателей, литературы об истории Кубани;</w:t>
      </w:r>
    </w:p>
    <w:p w:rsidR="00A52ED2" w:rsidRDefault="009D4D18">
      <w:pPr>
        <w:ind w:left="33" w:right="14"/>
      </w:pPr>
      <w:r>
        <w:t>— формирование у детей и подростков художественного вкуса, фантазии, творческого воображения;</w:t>
      </w:r>
      <w:r>
        <w:rPr>
          <w:noProof/>
        </w:rPr>
        <w:drawing>
          <wp:inline distT="0" distB="0" distL="0" distR="0" wp14:anchorId="4FF00A2E" wp14:editId="46C365B8">
            <wp:extent cx="18288" cy="27439"/>
            <wp:effectExtent l="0" t="0" r="0" b="0"/>
            <wp:docPr id="3861" name="Picture 386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1" name="Picture 386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27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D2" w:rsidRDefault="009D4D18">
      <w:pPr>
        <w:ind w:left="566" w:right="14" w:firstLine="0"/>
      </w:pPr>
      <w:r>
        <w:rPr>
          <w:noProof/>
        </w:rPr>
        <w:drawing>
          <wp:inline distT="0" distB="0" distL="0" distR="0" wp14:anchorId="512229F8" wp14:editId="26B0FF0A">
            <wp:extent cx="3048" cy="3049"/>
            <wp:effectExtent l="0" t="0" r="0" b="0"/>
            <wp:docPr id="3863" name="Picture 3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3" name="Picture 38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— раскрытие творческого потенциала детей и подростков;</w:t>
      </w:r>
      <w:r>
        <w:rPr>
          <w:noProof/>
        </w:rPr>
        <w:drawing>
          <wp:inline distT="0" distB="0" distL="0" distR="0" wp14:anchorId="6F34E458" wp14:editId="5B28E945">
            <wp:extent cx="3048" cy="3049"/>
            <wp:effectExtent l="0" t="0" r="0" b="0"/>
            <wp:docPr id="3862" name="Picture 38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62" name="Picture 386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D2" w:rsidRDefault="003C74BF">
      <w:pPr>
        <w:ind w:left="33" w:right="14"/>
      </w:pPr>
      <w:r w:rsidRPr="004E5E42">
        <w:pict>
          <v:shape id="Picture 3864" o:spid="_x0000_i1025" type="#_x0000_t75" style="width:.75pt;height:.75pt;visibility:visible;mso-wrap-style:square">
            <v:imagedata r:id="rId12" o:title=""/>
          </v:shape>
        </w:pict>
      </w:r>
      <w:r w:rsidR="009D4D18">
        <w:t>— привлечение возможно большего числа детей и подростков к активной интеллектуальной деятельности.</w:t>
      </w:r>
    </w:p>
    <w:p w:rsidR="003C74BF" w:rsidRDefault="003C74BF">
      <w:pPr>
        <w:ind w:left="33" w:right="14"/>
      </w:pPr>
      <w:bookmarkStart w:id="0" w:name="_GoBack"/>
      <w:bookmarkEnd w:id="0"/>
    </w:p>
    <w:p w:rsidR="00A52ED2" w:rsidRDefault="009D4D18">
      <w:pPr>
        <w:spacing w:after="332"/>
        <w:ind w:left="1517" w:right="14" w:firstLine="0"/>
      </w:pPr>
      <w:r>
        <w:t>4. Организация и условия проведения Фестиваля-конкурса</w:t>
      </w:r>
    </w:p>
    <w:p w:rsidR="00A52ED2" w:rsidRDefault="009D4D18">
      <w:pPr>
        <w:ind w:left="653" w:right="14" w:firstLine="0"/>
      </w:pPr>
      <w:r>
        <w:t>Организаторами Фестиваля-конкурса являются:</w:t>
      </w:r>
    </w:p>
    <w:p w:rsidR="00A52ED2" w:rsidRDefault="009D4D18">
      <w:pPr>
        <w:ind w:left="643" w:right="14" w:firstLine="0"/>
      </w:pPr>
      <w:r>
        <w:t>— министерство культуры Краснодарского края;</w:t>
      </w:r>
    </w:p>
    <w:p w:rsidR="00A52ED2" w:rsidRDefault="009D4D18">
      <w:pPr>
        <w:ind w:left="638" w:right="14" w:firstLine="0"/>
      </w:pPr>
      <w:r>
        <w:t>— Краевая детская библиотека;</w:t>
      </w:r>
    </w:p>
    <w:p w:rsidR="00A52ED2" w:rsidRDefault="009D4D18">
      <w:pPr>
        <w:ind w:left="33" w:right="14"/>
      </w:pPr>
      <w:r>
        <w:t>— детские библиотеки и библиотеки, обслуживающие детское население, муниципальных образований Краснодарского края.</w:t>
      </w:r>
    </w:p>
    <w:p w:rsidR="00A52ED2" w:rsidRDefault="009D4D18">
      <w:pPr>
        <w:ind w:left="33" w:right="14"/>
      </w:pPr>
      <w:r>
        <w:lastRenderedPageBreak/>
        <w:t>Целевая аудитория Фестиваля-конкурса — читатели детских библиотек и библиотек, обслуживающих детское население, Краснодарского края в возрасте от 7 до 15 лет.</w:t>
      </w:r>
    </w:p>
    <w:p w:rsidR="00A52ED2" w:rsidRDefault="009D4D18">
      <w:pPr>
        <w:ind w:left="33" w:right="14"/>
      </w:pPr>
      <w:r>
        <w:t>Информация о проведении Фестиваля-конкурса будет направлена по электронной почте в органы культуры и детские библиотеки муниципальных образований Краснодарского края, а также размещена на официальном сайте Краевой детской библиотеки (www.ignatovka.ru) до 1 января 2022 года.</w:t>
      </w:r>
    </w:p>
    <w:p w:rsidR="00A52ED2" w:rsidRDefault="009D4D18">
      <w:pPr>
        <w:spacing w:after="37"/>
        <w:ind w:left="33" w:right="14"/>
      </w:pPr>
      <w:r>
        <w:t xml:space="preserve">Для определения победителей каждого этапа Фестиваля-конкурса в Краевой детской библиотеке создается жюри Фестиваля-конкурса (далее </w:t>
      </w:r>
      <w:r>
        <w:rPr>
          <w:noProof/>
        </w:rPr>
        <w:drawing>
          <wp:inline distT="0" distB="0" distL="0" distR="0" wp14:anchorId="097C37AC" wp14:editId="7D706526">
            <wp:extent cx="94489" cy="15244"/>
            <wp:effectExtent l="0" t="0" r="0" b="0"/>
            <wp:docPr id="5753" name="Picture 57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3" name="Picture 575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4489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жюри).</w:t>
      </w:r>
    </w:p>
    <w:p w:rsidR="00A52ED2" w:rsidRDefault="009D4D18">
      <w:pPr>
        <w:spacing w:after="47"/>
        <w:ind w:left="624" w:right="14" w:firstLine="0"/>
      </w:pPr>
      <w:r>
        <w:t>Фестиваль-конкурс проводится с января по март 2022 года в три этапа.</w:t>
      </w:r>
    </w:p>
    <w:p w:rsidR="00A52ED2" w:rsidRDefault="009D4D18">
      <w:pPr>
        <w:ind w:left="33" w:right="14"/>
      </w:pPr>
      <w:r>
        <w:t>Первый этап (январь февраль) — муниципальный. Органы культуры муниципальных образований края создают оргкомитеты и экспертные советы, инициирующие участие библиотек, обслуживающих детское население, организуют и проводят литературные первенства.</w:t>
      </w:r>
    </w:p>
    <w:p w:rsidR="00A52ED2" w:rsidRDefault="009D4D18">
      <w:pPr>
        <w:spacing w:after="55"/>
        <w:ind w:left="610" w:right="14" w:firstLine="0"/>
      </w:pPr>
      <w:r>
        <w:t>В возрастной категории 11—15 лет по трём номинациям:</w:t>
      </w:r>
      <w:r>
        <w:rPr>
          <w:noProof/>
        </w:rPr>
        <w:drawing>
          <wp:inline distT="0" distB="0" distL="0" distR="0" wp14:anchorId="5BE54E53" wp14:editId="06FAB92C">
            <wp:extent cx="3048" cy="3049"/>
            <wp:effectExtent l="0" t="0" r="0" b="0"/>
            <wp:docPr id="5754" name="Picture 575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4" name="Picture 5754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D2" w:rsidRDefault="009D4D18">
      <w:pPr>
        <w:spacing w:after="32"/>
        <w:ind w:left="33" w:right="14"/>
      </w:pPr>
      <w:r>
        <w:rPr>
          <w:noProof/>
        </w:rPr>
        <w:drawing>
          <wp:inline distT="0" distB="0" distL="0" distR="0" wp14:anchorId="5B9E797E" wp14:editId="69A7AC90">
            <wp:extent cx="94488" cy="12195"/>
            <wp:effectExtent l="0" t="0" r="0" b="0"/>
            <wp:docPr id="5755" name="Picture 57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5" name="Picture 5755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gramStart"/>
      <w:r>
        <w:t>”Я расскажу вам о Кубани“ прозаическое произведение собственного сочинения, относящиеся к малым литературным жанрам (рассказ, повесть);</w:t>
      </w:r>
      <w:proofErr w:type="gramEnd"/>
    </w:p>
    <w:p w:rsidR="00A52ED2" w:rsidRDefault="009D4D18">
      <w:pPr>
        <w:numPr>
          <w:ilvl w:val="0"/>
          <w:numId w:val="3"/>
        </w:numPr>
        <w:spacing w:after="82"/>
        <w:ind w:right="14"/>
      </w:pPr>
      <w:r>
        <w:t>” Ты моё вдохновенье, Кубань“ — поэтические произведения собственного сочинения;</w:t>
      </w:r>
    </w:p>
    <w:p w:rsidR="00A52ED2" w:rsidRDefault="009D4D18">
      <w:pPr>
        <w:numPr>
          <w:ilvl w:val="0"/>
          <w:numId w:val="3"/>
        </w:numPr>
        <w:ind w:right="14"/>
      </w:pPr>
      <w:r>
        <w:t>”Кубань в названиях и судьбах“ — литературное эссе на краеведческую тему.</w:t>
      </w:r>
    </w:p>
    <w:p w:rsidR="00A52ED2" w:rsidRDefault="009D4D18">
      <w:pPr>
        <w:spacing w:after="52"/>
        <w:ind w:left="590" w:right="14" w:firstLine="0"/>
      </w:pPr>
      <w:r>
        <w:t>В возрастной категории 7—10 лет по двум номинациям:</w:t>
      </w:r>
    </w:p>
    <w:p w:rsidR="00A52ED2" w:rsidRDefault="009D4D18">
      <w:pPr>
        <w:spacing w:after="39"/>
        <w:ind w:left="33" w:right="14"/>
      </w:pPr>
      <w:r>
        <w:rPr>
          <w:noProof/>
        </w:rPr>
        <w:drawing>
          <wp:inline distT="0" distB="0" distL="0" distR="0" wp14:anchorId="60940FB0" wp14:editId="2B2ACB0D">
            <wp:extent cx="94488" cy="15244"/>
            <wp:effectExtent l="0" t="0" r="0" b="0"/>
            <wp:docPr id="5758" name="Picture 57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8" name="Picture 5758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”Край родной в гербах и флагах“</w:t>
      </w:r>
      <w:r>
        <w:tab/>
        <w:t>рассказ о символах своего муниципального образования (текстовый формат);</w:t>
      </w:r>
    </w:p>
    <w:p w:rsidR="00A52ED2" w:rsidRDefault="009D4D18">
      <w:pPr>
        <w:spacing w:after="49"/>
        <w:ind w:left="33" w:right="14"/>
      </w:pPr>
      <w:r>
        <w:rPr>
          <w:noProof/>
        </w:rPr>
        <w:drawing>
          <wp:inline distT="0" distB="0" distL="0" distR="0" wp14:anchorId="23BC6BB8" wp14:editId="0E7D3BF4">
            <wp:extent cx="94488" cy="12196"/>
            <wp:effectExtent l="0" t="0" r="0" b="0"/>
            <wp:docPr id="5759" name="Picture 575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59" name="Picture 5759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”Родной земли многоголосье“ — декламация с элементами театрализации литературного произведения кубанского писателя или поэта (</w:t>
      </w:r>
      <w:proofErr w:type="spellStart"/>
      <w:r>
        <w:t>видеоформат</w:t>
      </w:r>
      <w:proofErr w:type="spellEnd"/>
      <w:r>
        <w:t>).</w:t>
      </w:r>
    </w:p>
    <w:p w:rsidR="00A52ED2" w:rsidRDefault="009D4D18">
      <w:pPr>
        <w:spacing w:after="55"/>
        <w:ind w:left="33" w:right="14"/>
      </w:pPr>
      <w:r>
        <w:t>Участники Фестиваля-конкурса могут принимать участие в одной или в нескольких номинациях своей возрастной категории.</w:t>
      </w:r>
    </w:p>
    <w:p w:rsidR="00A52ED2" w:rsidRDefault="009D4D18">
      <w:pPr>
        <w:spacing w:after="39"/>
        <w:ind w:left="33" w:right="106"/>
      </w:pPr>
      <w:r>
        <w:t xml:space="preserve">По итогам литературно-творческого первенства экспертные советы муниципальных образований определяют лучшие работы первого этапа в каждой номинации (по одному победителю), которые направляются в </w:t>
      </w:r>
      <w:proofErr w:type="spellStart"/>
      <w:r>
        <w:t>научнометодический</w:t>
      </w:r>
      <w:proofErr w:type="spellEnd"/>
      <w:r>
        <w:t xml:space="preserve"> отдел Краевой детской библиотеки на электронный адрес: </w:t>
      </w:r>
      <w:r>
        <w:rPr>
          <w:noProof/>
        </w:rPr>
        <w:drawing>
          <wp:inline distT="0" distB="0" distL="0" distR="0" wp14:anchorId="7571A567" wp14:editId="23E34F3D">
            <wp:extent cx="9144" cy="57928"/>
            <wp:effectExtent l="0" t="0" r="0" b="0"/>
            <wp:docPr id="27320" name="Picture 273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320" name="Picture 27320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metodist.kkdb@gmail.com с пометкой ”Конкурс ”Литературный голос Кубани“ до 21 февраля 2022 года.</w:t>
      </w:r>
    </w:p>
    <w:p w:rsidR="00A52ED2" w:rsidRDefault="009D4D18">
      <w:pPr>
        <w:ind w:left="33" w:right="14"/>
      </w:pPr>
      <w:r>
        <w:t>Порядок оформления творческих работ участников первого этапа Фестиваля-конкурса:</w:t>
      </w:r>
    </w:p>
    <w:p w:rsidR="00A52ED2" w:rsidRDefault="009D4D18">
      <w:pPr>
        <w:spacing w:after="383"/>
        <w:ind w:left="120" w:right="14"/>
      </w:pPr>
      <w:r>
        <w:t xml:space="preserve">— конкурсные работы участников возрастной категории 11—15 лет по всем номинациям и возрастной категории 7—10 лет по номинации ”Край родной в гербах и флагах“ — текст в формате </w:t>
      </w:r>
      <w:proofErr w:type="spellStart"/>
      <w:r>
        <w:t>Word</w:t>
      </w:r>
      <w:proofErr w:type="spellEnd"/>
      <w:r>
        <w:t xml:space="preserve"> (не более </w:t>
      </w:r>
      <w:proofErr w:type="gramStart"/>
      <w:r>
        <w:t>З</w:t>
      </w:r>
      <w:proofErr w:type="gramEnd"/>
      <w:r>
        <w:t xml:space="preserve"> страниц, размер шрифта —</w:t>
      </w:r>
    </w:p>
    <w:p w:rsidR="00A52ED2" w:rsidRDefault="009D4D18">
      <w:pPr>
        <w:ind w:left="106" w:right="14"/>
      </w:pPr>
      <w:r>
        <w:rPr>
          <w:noProof/>
        </w:rPr>
        <w:lastRenderedPageBreak/>
        <w:drawing>
          <wp:inline distT="0" distB="0" distL="0" distR="0" wp14:anchorId="6263A383" wp14:editId="2384B5F4">
            <wp:extent cx="94488" cy="15244"/>
            <wp:effectExtent l="0" t="0" r="0" b="0"/>
            <wp:docPr id="7749" name="Picture 77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49" name="Picture 7749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44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конкурсные работы участников возрастной категории 7—10 лет в номинации ”Родной земли многоголосье“ видеоролик продолжительностью не более 5 минут (горизонтальное видео, разрешение 720р, формат видео МР</w:t>
      </w:r>
      <w:proofErr w:type="gramStart"/>
      <w:r>
        <w:t>4</w:t>
      </w:r>
      <w:proofErr w:type="gramEnd"/>
      <w:r>
        <w:t>), На все материалы (рисунки, музыка, видео и т. д.), использованные в ролике, распространяется закон об авторском праве, в связи с этим ролик должен создаваться только с использованием материалов из свободного доступа.</w:t>
      </w:r>
    </w:p>
    <w:p w:rsidR="00A52ED2" w:rsidRDefault="009D4D18">
      <w:pPr>
        <w:spacing w:after="46"/>
        <w:ind w:left="110" w:right="14"/>
      </w:pPr>
      <w:r>
        <w:t>На каждого участника заполняется Заявка участника (Приложение № 5) и Согласие на обработку персональных данных (Приложение № 6).</w:t>
      </w:r>
    </w:p>
    <w:p w:rsidR="00A52ED2" w:rsidRDefault="009D4D18">
      <w:pPr>
        <w:ind w:left="96" w:right="14"/>
      </w:pPr>
      <w:r>
        <w:t>Второй этап (март) краевой. Из присланных работ жюри отбирает 20 работ финалистов Фестиваля-конкурса (по 4 работы в каждой номинации), авторам которых до 14 марта 2022 года направляются письма-уведомления о переходе в следующий этап (краевой) и участии в заключительном мероприятии Фестиваля-конкурса.</w:t>
      </w:r>
    </w:p>
    <w:p w:rsidR="00A52ED2" w:rsidRDefault="009D4D18">
      <w:pPr>
        <w:ind w:left="33" w:right="14"/>
      </w:pPr>
      <w:r>
        <w:t>15 марта 20 работ победителей второго этапа размещаются на официальном сайте Краевой детской библиотеки (www.ignatovka.ru). До 21 марта члены жюри присуждают им 1, П, III места и звание номинантов Фестиваля-конкурса в каждой из пяти номинаций.</w:t>
      </w:r>
    </w:p>
    <w:p w:rsidR="00A52ED2" w:rsidRDefault="009D4D18">
      <w:pPr>
        <w:spacing w:after="330"/>
        <w:ind w:left="33" w:right="14"/>
      </w:pPr>
      <w:r>
        <w:t>25 марта состоится подведение итогов Фестиваля-конкурса в режиме онлайн или офлайн с участием представителей жюри, финалистов и кураторов Фестиваля-конкурса. В рамках заключительного мероприятия будут представлены лучшие работы участников (по одной из каждой номинации).</w:t>
      </w:r>
    </w:p>
    <w:p w:rsidR="00A52ED2" w:rsidRDefault="009D4D18">
      <w:pPr>
        <w:spacing w:after="345"/>
        <w:ind w:left="2059" w:right="14" w:firstLine="0"/>
      </w:pPr>
      <w:r>
        <w:t>5. Награждение победителей Фестиваля-конкурса</w:t>
      </w:r>
    </w:p>
    <w:p w:rsidR="00A52ED2" w:rsidRDefault="009D4D18">
      <w:pPr>
        <w:ind w:left="33" w:right="14"/>
      </w:pPr>
      <w:r>
        <w:t>Победители Фестиваля-конкурса (15 человек) получают комплекты из подарочных книг и дипломы 1, П и III степени; номинанты Фестиваля-конкурса</w:t>
      </w:r>
    </w:p>
    <w:p w:rsidR="00A52ED2" w:rsidRDefault="009D4D18">
      <w:pPr>
        <w:spacing w:after="21" w:line="259" w:lineRule="auto"/>
        <w:ind w:left="9168" w:right="0" w:firstLine="0"/>
        <w:jc w:val="left"/>
      </w:pPr>
      <w:r>
        <w:rPr>
          <w:noProof/>
        </w:rPr>
        <w:drawing>
          <wp:inline distT="0" distB="0" distL="0" distR="0" wp14:anchorId="3545118E" wp14:editId="35BF4C1A">
            <wp:extent cx="3048" cy="3049"/>
            <wp:effectExtent l="0" t="0" r="0" b="0"/>
            <wp:docPr id="7750" name="Picture 77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50" name="Picture 7750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ED2" w:rsidRDefault="009D4D18">
      <w:pPr>
        <w:ind w:left="33" w:right="14" w:firstLine="0"/>
      </w:pPr>
      <w:r>
        <w:t>(5 человек) получают поощрительные призы (по одной книге) и грамоты.</w:t>
      </w:r>
    </w:p>
    <w:p w:rsidR="00A52ED2" w:rsidRDefault="009D4D18">
      <w:pPr>
        <w:spacing w:after="295" w:line="265" w:lineRule="auto"/>
        <w:ind w:left="365" w:right="130" w:hanging="10"/>
        <w:jc w:val="center"/>
      </w:pPr>
      <w:r>
        <w:t>Все участники Фестиваля-конкурса получают благодарственные письма.</w:t>
      </w:r>
    </w:p>
    <w:p w:rsidR="00A52ED2" w:rsidRDefault="009D4D18">
      <w:pPr>
        <w:tabs>
          <w:tab w:val="center" w:pos="2489"/>
          <w:tab w:val="center" w:pos="3386"/>
          <w:tab w:val="right" w:pos="9686"/>
        </w:tabs>
        <w:ind w:left="0" w:right="0" w:firstLine="0"/>
        <w:jc w:val="left"/>
      </w:pPr>
      <w:r>
        <w:tab/>
      </w:r>
    </w:p>
    <w:sectPr w:rsidR="00A52ED2" w:rsidSect="003C74BF">
      <w:footerReference w:type="even" r:id="rId21"/>
      <w:headerReference w:type="first" r:id="rId22"/>
      <w:pgSz w:w="11904" w:h="16834"/>
      <w:pgMar w:top="1134" w:right="544" w:bottom="851" w:left="1673" w:header="1077" w:footer="720" w:gutter="0"/>
      <w:pgNumType w:start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1A0" w:rsidRDefault="000E41A0">
      <w:pPr>
        <w:spacing w:after="0" w:line="240" w:lineRule="auto"/>
      </w:pPr>
      <w:r>
        <w:separator/>
      </w:r>
    </w:p>
  </w:endnote>
  <w:endnote w:type="continuationSeparator" w:id="0">
    <w:p w:rsidR="000E41A0" w:rsidRDefault="000E4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87138"/>
      <w:docPartObj>
        <w:docPartGallery w:val="Page Numbers (Bottom of Page)"/>
        <w:docPartUnique/>
      </w:docPartObj>
    </w:sdtPr>
    <w:sdtContent>
      <w:p w:rsidR="003C74BF" w:rsidRDefault="003C74B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3C74BF" w:rsidRDefault="003C74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1A0" w:rsidRDefault="000E41A0">
      <w:pPr>
        <w:spacing w:after="0" w:line="240" w:lineRule="auto"/>
      </w:pPr>
      <w:r>
        <w:separator/>
      </w:r>
    </w:p>
  </w:footnote>
  <w:footnote w:type="continuationSeparator" w:id="0">
    <w:p w:rsidR="000E41A0" w:rsidRDefault="000E4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ED2" w:rsidRDefault="009D4D18">
    <w:pPr>
      <w:spacing w:after="292" w:line="259" w:lineRule="auto"/>
      <w:ind w:left="0" w:right="955" w:firstLine="0"/>
      <w:jc w:val="right"/>
    </w:pPr>
    <w:r>
      <w:t xml:space="preserve">ПРИЛОЖЕНИЕ №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6"/>
      </w:rPr>
      <w:t>4</w:t>
    </w:r>
    <w:r>
      <w:rPr>
        <w:sz w:val="26"/>
      </w:rPr>
      <w:fldChar w:fldCharType="end"/>
    </w:r>
  </w:p>
  <w:p w:rsidR="00A52ED2" w:rsidRDefault="009D4D18">
    <w:pPr>
      <w:spacing w:after="0" w:line="238" w:lineRule="auto"/>
      <w:ind w:left="5688" w:right="0" w:firstLine="1037"/>
      <w:jc w:val="left"/>
    </w:pPr>
    <w:r>
      <w:t>УТВЕРЖДЕНО приказом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59" style="width:1.5pt;height:.75pt" coordsize="" o:spt="100" o:bullet="t" adj="0,,0" path="" stroked="f">
        <v:stroke joinstyle="miter"/>
        <v:imagedata r:id="rId1" o:title="image49"/>
        <v:formulas/>
        <v:path o:connecttype="segments"/>
      </v:shape>
    </w:pict>
  </w:numPicBullet>
  <w:numPicBullet w:numPicBulletId="1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0" type="#_x0000_t75" style="width:.75pt;height:.75pt;visibility:visible;mso-wrap-style:square" o:bullet="t">
        <v:imagedata r:id="rId2" o:title=""/>
      </v:shape>
    </w:pict>
  </w:numPicBullet>
  <w:abstractNum w:abstractNumId="0">
    <w:nsid w:val="221235D9"/>
    <w:multiLevelType w:val="hybridMultilevel"/>
    <w:tmpl w:val="1960D506"/>
    <w:lvl w:ilvl="0" w:tplc="0736FDF4">
      <w:start w:val="1"/>
      <w:numFmt w:val="bullet"/>
      <w:lvlText w:val="•"/>
      <w:lvlPicBulletId w:val="0"/>
      <w:lvlJc w:val="left"/>
      <w:pPr>
        <w:ind w:left="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F345812">
      <w:start w:val="1"/>
      <w:numFmt w:val="bullet"/>
      <w:lvlText w:val="o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1606636">
      <w:start w:val="1"/>
      <w:numFmt w:val="bullet"/>
      <w:lvlText w:val="▪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9F203BBE">
      <w:start w:val="1"/>
      <w:numFmt w:val="bullet"/>
      <w:lvlText w:val="•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3E92C8E2">
      <w:start w:val="1"/>
      <w:numFmt w:val="bullet"/>
      <w:lvlText w:val="o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E40A6F0">
      <w:start w:val="1"/>
      <w:numFmt w:val="bullet"/>
      <w:lvlText w:val="▪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02E5776">
      <w:start w:val="1"/>
      <w:numFmt w:val="bullet"/>
      <w:lvlText w:val="•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844A5C0">
      <w:start w:val="1"/>
      <w:numFmt w:val="bullet"/>
      <w:lvlText w:val="o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3EC8CF32">
      <w:start w:val="1"/>
      <w:numFmt w:val="bullet"/>
      <w:lvlText w:val="▪"/>
      <w:lvlJc w:val="left"/>
      <w:pPr>
        <w:ind w:left="6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2291B1A"/>
    <w:multiLevelType w:val="hybridMultilevel"/>
    <w:tmpl w:val="B3A42E86"/>
    <w:lvl w:ilvl="0" w:tplc="196C860E">
      <w:start w:val="1"/>
      <w:numFmt w:val="bullet"/>
      <w:lvlText w:val="-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4EA21F4">
      <w:start w:val="1"/>
      <w:numFmt w:val="bullet"/>
      <w:lvlText w:val="o"/>
      <w:lvlJc w:val="left"/>
      <w:pPr>
        <w:ind w:left="11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A2C379E">
      <w:start w:val="1"/>
      <w:numFmt w:val="bullet"/>
      <w:lvlText w:val="▪"/>
      <w:lvlJc w:val="left"/>
      <w:pPr>
        <w:ind w:left="19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A489062">
      <w:start w:val="1"/>
      <w:numFmt w:val="bullet"/>
      <w:lvlText w:val="•"/>
      <w:lvlJc w:val="left"/>
      <w:pPr>
        <w:ind w:left="26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D2920A">
      <w:start w:val="1"/>
      <w:numFmt w:val="bullet"/>
      <w:lvlText w:val="o"/>
      <w:lvlJc w:val="left"/>
      <w:pPr>
        <w:ind w:left="3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CE0F8D2">
      <w:start w:val="1"/>
      <w:numFmt w:val="bullet"/>
      <w:lvlText w:val="▪"/>
      <w:lvlJc w:val="left"/>
      <w:pPr>
        <w:ind w:left="4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6EA5F8E">
      <w:start w:val="1"/>
      <w:numFmt w:val="bullet"/>
      <w:lvlText w:val="•"/>
      <w:lvlJc w:val="left"/>
      <w:pPr>
        <w:ind w:left="4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EA6C0C4">
      <w:start w:val="1"/>
      <w:numFmt w:val="bullet"/>
      <w:lvlText w:val="o"/>
      <w:lvlJc w:val="left"/>
      <w:pPr>
        <w:ind w:left="5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083AC0">
      <w:start w:val="1"/>
      <w:numFmt w:val="bullet"/>
      <w:lvlText w:val="▪"/>
      <w:lvlJc w:val="left"/>
      <w:pPr>
        <w:ind w:left="6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3197B39"/>
    <w:multiLevelType w:val="hybridMultilevel"/>
    <w:tmpl w:val="2EB4078E"/>
    <w:lvl w:ilvl="0" w:tplc="2B781CB4">
      <w:start w:val="1"/>
      <w:numFmt w:val="decimal"/>
      <w:lvlText w:val="%1."/>
      <w:lvlJc w:val="left"/>
      <w:pPr>
        <w:ind w:left="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4AC1E2">
      <w:start w:val="1"/>
      <w:numFmt w:val="lowerLetter"/>
      <w:lvlText w:val="%2"/>
      <w:lvlJc w:val="left"/>
      <w:pPr>
        <w:ind w:left="4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744AAE">
      <w:start w:val="1"/>
      <w:numFmt w:val="lowerRoman"/>
      <w:lvlText w:val="%3"/>
      <w:lvlJc w:val="left"/>
      <w:pPr>
        <w:ind w:left="5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30AC4F2">
      <w:start w:val="1"/>
      <w:numFmt w:val="decimal"/>
      <w:lvlText w:val="%4"/>
      <w:lvlJc w:val="left"/>
      <w:pPr>
        <w:ind w:left="5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C26832">
      <w:start w:val="1"/>
      <w:numFmt w:val="lowerLetter"/>
      <w:lvlText w:val="%5"/>
      <w:lvlJc w:val="left"/>
      <w:pPr>
        <w:ind w:left="6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5AC4734">
      <w:start w:val="1"/>
      <w:numFmt w:val="lowerRoman"/>
      <w:lvlText w:val="%6"/>
      <w:lvlJc w:val="left"/>
      <w:pPr>
        <w:ind w:left="7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D8A4A6">
      <w:start w:val="1"/>
      <w:numFmt w:val="decimal"/>
      <w:lvlText w:val="%7"/>
      <w:lvlJc w:val="left"/>
      <w:pPr>
        <w:ind w:left="8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7CCA38">
      <w:start w:val="1"/>
      <w:numFmt w:val="lowerLetter"/>
      <w:lvlText w:val="%8"/>
      <w:lvlJc w:val="left"/>
      <w:pPr>
        <w:ind w:left="8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4293A2">
      <w:start w:val="1"/>
      <w:numFmt w:val="lowerRoman"/>
      <w:lvlText w:val="%9"/>
      <w:lvlJc w:val="left"/>
      <w:pPr>
        <w:ind w:left="9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C5D06B4"/>
    <w:multiLevelType w:val="hybridMultilevel"/>
    <w:tmpl w:val="CA0EF21A"/>
    <w:lvl w:ilvl="0" w:tplc="8730E7A2">
      <w:start w:val="1"/>
      <w:numFmt w:val="decimal"/>
      <w:lvlText w:val="%1."/>
      <w:lvlJc w:val="left"/>
      <w:pPr>
        <w:ind w:left="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97A1800">
      <w:start w:val="1"/>
      <w:numFmt w:val="lowerLetter"/>
      <w:lvlText w:val="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103F80">
      <w:start w:val="1"/>
      <w:numFmt w:val="lowerRoman"/>
      <w:lvlText w:val="%3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75E78DA">
      <w:start w:val="1"/>
      <w:numFmt w:val="decimal"/>
      <w:lvlText w:val="%4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86A0000">
      <w:start w:val="1"/>
      <w:numFmt w:val="lowerLetter"/>
      <w:lvlText w:val="%5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ECCFF24">
      <w:start w:val="1"/>
      <w:numFmt w:val="lowerRoman"/>
      <w:lvlText w:val="%6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C6AAEF6">
      <w:start w:val="1"/>
      <w:numFmt w:val="decimal"/>
      <w:lvlText w:val="%7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41AC4B2">
      <w:start w:val="1"/>
      <w:numFmt w:val="lowerLetter"/>
      <w:lvlText w:val="%8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0452C2">
      <w:start w:val="1"/>
      <w:numFmt w:val="lowerRoman"/>
      <w:lvlText w:val="%9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ED2"/>
    <w:rsid w:val="000E41A0"/>
    <w:rsid w:val="0031533C"/>
    <w:rsid w:val="003C74BF"/>
    <w:rsid w:val="00581DF2"/>
    <w:rsid w:val="009D4D18"/>
    <w:rsid w:val="00A5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54" w:lineRule="auto"/>
      <w:ind w:left="5726" w:right="456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F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C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4BF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3C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4BF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1" w:line="254" w:lineRule="auto"/>
      <w:ind w:left="5726" w:right="456" w:firstLine="561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58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DF2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3C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C74BF"/>
    <w:rPr>
      <w:rFonts w:ascii="Times New Roman" w:eastAsia="Times New Roman" w:hAnsi="Times New Roman" w:cs="Times New Roman"/>
      <w:color w:val="000000"/>
      <w:sz w:val="28"/>
    </w:rPr>
  </w:style>
  <w:style w:type="paragraph" w:styleId="a7">
    <w:name w:val="header"/>
    <w:basedOn w:val="a"/>
    <w:link w:val="a8"/>
    <w:uiPriority w:val="99"/>
    <w:unhideWhenUsed/>
    <w:rsid w:val="003C74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C74BF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7.jpg"/><Relationship Id="rId18" Type="http://schemas.openxmlformats.org/officeDocument/2006/relationships/image" Target="media/image12.jpg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image" Target="media/image11.jpg"/><Relationship Id="rId2" Type="http://schemas.openxmlformats.org/officeDocument/2006/relationships/styles" Target="styles.xml"/><Relationship Id="rId16" Type="http://schemas.openxmlformats.org/officeDocument/2006/relationships/image" Target="media/image10.jpg"/><Relationship Id="rId20" Type="http://schemas.openxmlformats.org/officeDocument/2006/relationships/image" Target="media/image14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6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g"/><Relationship Id="rId23" Type="http://schemas.openxmlformats.org/officeDocument/2006/relationships/fontTable" Target="fontTable.xml"/><Relationship Id="rId10" Type="http://schemas.openxmlformats.org/officeDocument/2006/relationships/image" Target="media/image5.jpg"/><Relationship Id="rId19" Type="http://schemas.openxmlformats.org/officeDocument/2006/relationships/image" Target="media/image13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8.jpg"/><Relationship Id="rId22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Метод</cp:lastModifiedBy>
  <cp:revision>3</cp:revision>
  <dcterms:created xsi:type="dcterms:W3CDTF">2022-01-13T07:31:00Z</dcterms:created>
  <dcterms:modified xsi:type="dcterms:W3CDTF">2022-01-13T07:39:00Z</dcterms:modified>
</cp:coreProperties>
</file>